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6EB8" w14:textId="77777777" w:rsidR="00E4106B" w:rsidRPr="001B4DB0" w:rsidRDefault="00E4106B" w:rsidP="00E4106B">
      <w:pPr>
        <w:jc w:val="center"/>
        <w:rPr>
          <w:rFonts w:ascii="Arial" w:hAnsi="Arial" w:cs="Arial"/>
        </w:rPr>
      </w:pPr>
    </w:p>
    <w:p w14:paraId="0F2112EB" w14:textId="77777777" w:rsidR="00A9188F" w:rsidRPr="001B4DB0" w:rsidRDefault="00A9188F" w:rsidP="00A9188F">
      <w:pPr>
        <w:pStyle w:val="CourtCaption"/>
        <w:rPr>
          <w:rFonts w:ascii="Arial" w:hAnsi="Arial" w:cs="Arial"/>
        </w:rPr>
      </w:pPr>
      <w:r w:rsidRPr="001B4DB0">
        <w:rPr>
          <w:rFonts w:ascii="Arial" w:hAnsi="Arial" w:cs="Arial"/>
        </w:rPr>
        <w:t>UNITED STATES BANKRUPTCY COURT</w:t>
      </w:r>
    </w:p>
    <w:p w14:paraId="02DF6C29" w14:textId="77777777" w:rsidR="00A9188F" w:rsidRPr="001B4DB0" w:rsidRDefault="00A9188F" w:rsidP="00A9188F">
      <w:pPr>
        <w:pStyle w:val="CourtCaption"/>
        <w:rPr>
          <w:rFonts w:ascii="Arial" w:hAnsi="Arial" w:cs="Arial"/>
        </w:rPr>
      </w:pPr>
      <w:r w:rsidRPr="001B4DB0">
        <w:rPr>
          <w:rFonts w:ascii="Arial" w:hAnsi="Arial" w:cs="Arial"/>
        </w:rPr>
        <w:t>EASTERN DISTRICT OF MISSOURI</w:t>
      </w:r>
    </w:p>
    <w:p w14:paraId="50450981" w14:textId="2CCE24A1" w:rsidR="00A9188F" w:rsidRPr="001B4DB0" w:rsidRDefault="00BE177A" w:rsidP="00A9188F">
      <w:pPr>
        <w:pStyle w:val="CourtCaption"/>
        <w:rPr>
          <w:rFonts w:ascii="Arial" w:hAnsi="Arial" w:cs="Arial"/>
        </w:rPr>
      </w:pPr>
      <w:r w:rsidRPr="001B4DB0">
        <w:rPr>
          <w:rFonts w:ascii="Arial" w:hAnsi="Arial" w:cs="Arial"/>
          <w:color w:val="000000"/>
          <w:highlight w:val="yellow"/>
          <w:shd w:val="clear" w:color="auto" w:fill="FFFFFF"/>
        </w:rPr>
        <w:t>[•]</w:t>
      </w:r>
      <w:r w:rsidRPr="001B4D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9188F" w:rsidRPr="001B4DB0">
        <w:rPr>
          <w:rFonts w:ascii="Arial" w:hAnsi="Arial" w:cs="Arial"/>
        </w:rPr>
        <w:t>DIVISION</w:t>
      </w:r>
    </w:p>
    <w:p w14:paraId="038A84F1" w14:textId="77777777" w:rsidR="00A9188F" w:rsidRPr="001B4DB0" w:rsidRDefault="00A9188F" w:rsidP="00A9188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9188F" w:rsidRPr="001B4DB0" w14:paraId="7CBE1507" w14:textId="77777777" w:rsidTr="001D3925">
        <w:trPr>
          <w:cantSplit/>
        </w:trPr>
        <w:tc>
          <w:tcPr>
            <w:tcW w:w="4675" w:type="dxa"/>
            <w:tcBorders>
              <w:top w:val="nil"/>
              <w:left w:val="nil"/>
              <w:right w:val="single" w:sz="4" w:space="0" w:color="auto"/>
            </w:tcBorders>
          </w:tcPr>
          <w:p w14:paraId="741ACB51" w14:textId="77777777" w:rsidR="00A9188F" w:rsidRPr="001B4DB0" w:rsidRDefault="00A9188F" w:rsidP="001D3925">
            <w:pPr>
              <w:keepNext/>
              <w:spacing w:before="240"/>
              <w:ind w:hanging="15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1B4DB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In re:</w:t>
            </w:r>
          </w:p>
          <w:p w14:paraId="42F6E45A" w14:textId="42A01E09" w:rsidR="00A9188F" w:rsidRPr="001B4DB0" w:rsidRDefault="00154B14" w:rsidP="001D3925">
            <w:pPr>
              <w:keepNext/>
              <w:spacing w:before="240"/>
              <w:ind w:hanging="15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1B4DB0">
              <w:rPr>
                <w:rFonts w:ascii="Arial" w:hAnsi="Arial" w:cs="Arial"/>
                <w:b/>
                <w:bCs/>
                <w:color w:val="000000"/>
                <w:highlight w:val="yellow"/>
                <w:shd w:val="clear" w:color="auto" w:fill="FFFFFF"/>
              </w:rPr>
              <w:t>[DEBTOR NAME]</w:t>
            </w:r>
            <w:r w:rsidR="00A9188F" w:rsidRPr="001B4DB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,</w:t>
            </w:r>
          </w:p>
          <w:p w14:paraId="14A32957" w14:textId="77777777" w:rsidR="00A9188F" w:rsidRPr="001B4DB0" w:rsidRDefault="00A9188F" w:rsidP="001D3925">
            <w:pPr>
              <w:keepNext/>
              <w:spacing w:before="240"/>
              <w:ind w:left="2160" w:hanging="15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1B4DB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Debtor.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59D83" w14:textId="59CD534A" w:rsidR="00A9188F" w:rsidRPr="001B4DB0" w:rsidRDefault="00A9188F" w:rsidP="001D3925">
            <w:pPr>
              <w:keepNext/>
              <w:spacing w:before="240"/>
              <w:ind w:left="346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1B4DB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Case No. </w:t>
            </w:r>
            <w:r w:rsidRPr="001B4DB0">
              <w:rPr>
                <w:rFonts w:ascii="Arial" w:hAnsi="Arial" w:cs="Arial"/>
                <w:b/>
                <w:bCs/>
                <w:color w:val="000000"/>
                <w:highlight w:val="yellow"/>
                <w:shd w:val="clear" w:color="auto" w:fill="FFFFFF"/>
              </w:rPr>
              <w:t>[•]</w:t>
            </w:r>
          </w:p>
          <w:p w14:paraId="3C3D7110" w14:textId="2137B99B" w:rsidR="00F53943" w:rsidRPr="001B4DB0" w:rsidRDefault="00A9188F" w:rsidP="00F53943">
            <w:pPr>
              <w:keepNext/>
              <w:spacing w:before="240"/>
              <w:ind w:left="346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1B4DB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Chapter </w:t>
            </w:r>
            <w:r w:rsidR="00154B14" w:rsidRPr="001B4DB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11</w:t>
            </w:r>
            <w:r w:rsidR="00F53943" w:rsidRPr="001B4DB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br/>
              <w:t>Subchapter V</w:t>
            </w:r>
          </w:p>
          <w:p w14:paraId="05287932" w14:textId="5FB3613B" w:rsidR="00154B14" w:rsidRPr="001B4DB0" w:rsidRDefault="00154B14" w:rsidP="001D3925">
            <w:pPr>
              <w:keepNext/>
              <w:spacing w:before="240"/>
              <w:ind w:left="346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1B4DB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Related to Doc. </w:t>
            </w:r>
            <w:r w:rsidRPr="001B4DB0">
              <w:rPr>
                <w:rFonts w:ascii="Arial" w:hAnsi="Arial" w:cs="Arial"/>
                <w:b/>
                <w:bCs/>
                <w:color w:val="000000"/>
                <w:highlight w:val="yellow"/>
                <w:shd w:val="clear" w:color="auto" w:fill="FFFFFF"/>
              </w:rPr>
              <w:t>[•]</w:t>
            </w:r>
            <w:r w:rsidR="00F53943" w:rsidRPr="001B4DB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br/>
            </w:r>
          </w:p>
        </w:tc>
      </w:tr>
    </w:tbl>
    <w:p w14:paraId="7541BAE9" w14:textId="77777777" w:rsidR="00E4106B" w:rsidRPr="001B4DB0" w:rsidRDefault="00E4106B" w:rsidP="00E4106B">
      <w:pPr>
        <w:kinsoku w:val="0"/>
        <w:overflowPunct w:val="0"/>
        <w:ind w:left="2994"/>
        <w:outlineLvl w:val="0"/>
        <w:rPr>
          <w:rFonts w:ascii="Arial" w:hAnsi="Arial" w:cs="Arial"/>
          <w:b/>
          <w:bCs/>
          <w:u w:val="thick"/>
        </w:rPr>
      </w:pPr>
    </w:p>
    <w:p w14:paraId="75AC6AC9" w14:textId="24EF869D" w:rsidR="00E4106B" w:rsidRPr="001B4DB0" w:rsidRDefault="00A9188F" w:rsidP="006564AC">
      <w:pPr>
        <w:kinsoku w:val="0"/>
        <w:overflowPunct w:val="0"/>
        <w:jc w:val="center"/>
        <w:outlineLvl w:val="0"/>
        <w:rPr>
          <w:rFonts w:ascii="Arial" w:hAnsi="Arial" w:cs="Arial"/>
          <w:b/>
          <w:bCs/>
        </w:rPr>
      </w:pPr>
      <w:bookmarkStart w:id="0" w:name="_Hlk182318323"/>
      <w:r w:rsidRPr="001B4DB0">
        <w:rPr>
          <w:rFonts w:ascii="Arial" w:hAnsi="Arial" w:cs="Arial"/>
          <w:b/>
          <w:bCs/>
          <w:u w:val="thick"/>
        </w:rPr>
        <w:t>ORDER ESTABLISHING</w:t>
      </w:r>
      <w:r w:rsidR="0006428F" w:rsidRPr="001B4DB0">
        <w:rPr>
          <w:rFonts w:ascii="Arial" w:hAnsi="Arial" w:cs="Arial"/>
          <w:b/>
          <w:bCs/>
          <w:u w:val="thick"/>
        </w:rPr>
        <w:t xml:space="preserve"> CONFIRMATION PROCEDURES</w:t>
      </w:r>
    </w:p>
    <w:p w14:paraId="63B405CF" w14:textId="5882E900" w:rsidR="00A9188F" w:rsidRPr="001B4DB0" w:rsidRDefault="00A9188F" w:rsidP="00A9188F">
      <w:pPr>
        <w:widowControl/>
        <w:tabs>
          <w:tab w:val="left" w:pos="808"/>
        </w:tabs>
        <w:kinsoku w:val="0"/>
        <w:overflowPunct w:val="0"/>
        <w:rPr>
          <w:rFonts w:ascii="Arial" w:hAnsi="Arial" w:cs="Arial"/>
        </w:rPr>
      </w:pPr>
    </w:p>
    <w:bookmarkEnd w:id="0"/>
    <w:p w14:paraId="0E4E4C33" w14:textId="7FA60D11" w:rsidR="00A9188F" w:rsidRPr="001B4DB0" w:rsidRDefault="00A9188F" w:rsidP="00E30186">
      <w:pPr>
        <w:widowControl/>
        <w:spacing w:after="240" w:line="288" w:lineRule="auto"/>
        <w:ind w:firstLine="720"/>
        <w:jc w:val="both"/>
        <w:rPr>
          <w:rFonts w:ascii="Arial" w:eastAsiaTheme="minorHAnsi" w:hAnsi="Arial" w:cs="Arial"/>
        </w:rPr>
      </w:pPr>
      <w:r w:rsidRPr="001B4DB0">
        <w:rPr>
          <w:rFonts w:ascii="Arial" w:eastAsiaTheme="minorHAnsi" w:hAnsi="Arial" w:cs="Arial"/>
        </w:rPr>
        <w:t xml:space="preserve">The matter before the Court is </w:t>
      </w:r>
      <w:r w:rsidR="000960FC" w:rsidRPr="001B4DB0">
        <w:rPr>
          <w:rFonts w:ascii="Arial" w:eastAsiaTheme="minorHAnsi" w:hAnsi="Arial" w:cs="Arial"/>
        </w:rPr>
        <w:t xml:space="preserve">the </w:t>
      </w:r>
      <w:r w:rsidRPr="001B4DB0">
        <w:rPr>
          <w:rFonts w:ascii="Arial" w:eastAsiaTheme="minorHAnsi" w:hAnsi="Arial" w:cs="Arial"/>
        </w:rPr>
        <w:t xml:space="preserve">Debtor’s Motion to Establish Confirmation Procedures filed on </w:t>
      </w:r>
      <w:r w:rsidRPr="001B4DB0">
        <w:rPr>
          <w:rFonts w:ascii="Arial" w:eastAsiaTheme="minorHAnsi" w:hAnsi="Arial" w:cs="Arial"/>
          <w:b/>
          <w:bCs/>
          <w:highlight w:val="yellow"/>
          <w:u w:val="single"/>
        </w:rPr>
        <w:t>[date]</w:t>
      </w:r>
      <w:r w:rsidR="00C10C64" w:rsidRPr="001B4DB0">
        <w:rPr>
          <w:rFonts w:ascii="Arial" w:eastAsiaTheme="minorHAnsi" w:hAnsi="Arial" w:cs="Arial"/>
        </w:rPr>
        <w:t xml:space="preserve"> (the “Motion”)</w:t>
      </w:r>
      <w:r w:rsidRPr="001B4DB0">
        <w:rPr>
          <w:rFonts w:ascii="Arial" w:eastAsiaTheme="minorHAnsi" w:hAnsi="Arial" w:cs="Arial"/>
        </w:rPr>
        <w:t>. Upon consideration and review of the record in this case, IT IS HEREBY ORDERED THAT:</w:t>
      </w:r>
    </w:p>
    <w:p w14:paraId="08D8BB61" w14:textId="01E72EC6" w:rsidR="00C10C64" w:rsidRPr="001B4DB0" w:rsidRDefault="00C10C64" w:rsidP="00E30186">
      <w:pPr>
        <w:pStyle w:val="ListParagraph"/>
        <w:widowControl/>
        <w:numPr>
          <w:ilvl w:val="0"/>
          <w:numId w:val="2"/>
        </w:numPr>
        <w:spacing w:after="240" w:line="288" w:lineRule="auto"/>
        <w:ind w:left="0" w:firstLine="720"/>
        <w:contextualSpacing w:val="0"/>
        <w:jc w:val="both"/>
        <w:rPr>
          <w:rFonts w:ascii="Arial" w:eastAsiaTheme="minorHAnsi" w:hAnsi="Arial" w:cs="Arial"/>
        </w:rPr>
      </w:pPr>
      <w:r w:rsidRPr="001B4DB0">
        <w:rPr>
          <w:rFonts w:ascii="Arial" w:eastAsiaTheme="minorHAnsi" w:hAnsi="Arial" w:cs="Arial"/>
        </w:rPr>
        <w:t xml:space="preserve">The Motion (Doc. </w:t>
      </w:r>
      <w:r w:rsidRPr="001B4DB0"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>[•]</w:t>
      </w:r>
      <w:r w:rsidRPr="001B4DB0">
        <w:rPr>
          <w:rFonts w:ascii="Arial" w:hAnsi="Arial" w:cs="Arial"/>
          <w:color w:val="000000"/>
          <w:shd w:val="clear" w:color="auto" w:fill="FFFFFF"/>
        </w:rPr>
        <w:t>) is GRANTED.</w:t>
      </w:r>
    </w:p>
    <w:p w14:paraId="34FB0E87" w14:textId="3ADEA05F" w:rsidR="00A9188F" w:rsidRPr="001B4DB0" w:rsidRDefault="00A9188F" w:rsidP="00E30186">
      <w:pPr>
        <w:pStyle w:val="ListParagraph"/>
        <w:widowControl/>
        <w:numPr>
          <w:ilvl w:val="0"/>
          <w:numId w:val="2"/>
        </w:numPr>
        <w:spacing w:after="240" w:line="288" w:lineRule="auto"/>
        <w:ind w:left="0" w:firstLine="720"/>
        <w:contextualSpacing w:val="0"/>
        <w:jc w:val="both"/>
        <w:rPr>
          <w:rFonts w:ascii="Arial" w:eastAsiaTheme="minorHAnsi" w:hAnsi="Arial" w:cs="Arial"/>
        </w:rPr>
      </w:pPr>
      <w:r w:rsidRPr="001B4DB0">
        <w:rPr>
          <w:rFonts w:ascii="Arial" w:eastAsiaTheme="minorHAnsi" w:hAnsi="Arial" w:cs="Arial"/>
        </w:rPr>
        <w:t xml:space="preserve">The hearing on confirmation of </w:t>
      </w:r>
      <w:r w:rsidR="000960FC" w:rsidRPr="001B4DB0">
        <w:rPr>
          <w:rFonts w:ascii="Arial" w:eastAsiaTheme="minorHAnsi" w:hAnsi="Arial" w:cs="Arial"/>
        </w:rPr>
        <w:t xml:space="preserve">the </w:t>
      </w:r>
      <w:r w:rsidRPr="001B4DB0">
        <w:rPr>
          <w:rFonts w:ascii="Arial" w:eastAsiaTheme="minorHAnsi" w:hAnsi="Arial" w:cs="Arial"/>
        </w:rPr>
        <w:t xml:space="preserve">Debtor’s </w:t>
      </w:r>
      <w:r w:rsidR="007C70B7" w:rsidRPr="001B4DB0">
        <w:rPr>
          <w:rFonts w:ascii="Arial" w:eastAsiaTheme="minorHAnsi" w:hAnsi="Arial" w:cs="Arial"/>
          <w:b/>
          <w:bCs/>
          <w:highlight w:val="yellow"/>
          <w:u w:val="single"/>
        </w:rPr>
        <w:t>[Amended]</w:t>
      </w:r>
      <w:r w:rsidR="007C70B7" w:rsidRPr="001B4DB0">
        <w:rPr>
          <w:rFonts w:ascii="Arial" w:eastAsiaTheme="minorHAnsi" w:hAnsi="Arial" w:cs="Arial"/>
        </w:rPr>
        <w:t xml:space="preserve"> </w:t>
      </w:r>
      <w:r w:rsidRPr="001B4DB0">
        <w:rPr>
          <w:rFonts w:ascii="Arial" w:eastAsiaTheme="minorHAnsi" w:hAnsi="Arial" w:cs="Arial"/>
        </w:rPr>
        <w:t xml:space="preserve">Subchapter V Plan of Reorganization </w:t>
      </w:r>
      <w:r w:rsidR="00BE177A" w:rsidRPr="001B4DB0">
        <w:rPr>
          <w:rFonts w:ascii="Arial" w:eastAsiaTheme="minorHAnsi" w:hAnsi="Arial" w:cs="Arial"/>
        </w:rPr>
        <w:t>(the “Plan”) will</w:t>
      </w:r>
      <w:r w:rsidRPr="001B4DB0">
        <w:rPr>
          <w:rFonts w:ascii="Arial" w:eastAsiaTheme="minorHAnsi" w:hAnsi="Arial" w:cs="Arial"/>
        </w:rPr>
        <w:t xml:space="preserve"> be held on </w:t>
      </w:r>
      <w:r w:rsidR="00B674FF" w:rsidRPr="001B4DB0">
        <w:rPr>
          <w:rFonts w:ascii="Arial" w:eastAsiaTheme="minorHAnsi" w:hAnsi="Arial" w:cs="Arial"/>
          <w:b/>
          <w:bCs/>
          <w:highlight w:val="yellow"/>
          <w:u w:val="single"/>
        </w:rPr>
        <w:t>[date]</w:t>
      </w:r>
      <w:r w:rsidRPr="001B4DB0">
        <w:rPr>
          <w:rFonts w:ascii="Arial" w:eastAsiaTheme="minorHAnsi" w:hAnsi="Arial" w:cs="Arial"/>
        </w:rPr>
        <w:t xml:space="preserve">, at </w:t>
      </w:r>
      <w:r w:rsidR="00B674FF" w:rsidRPr="001B4DB0">
        <w:rPr>
          <w:rFonts w:ascii="Arial" w:eastAsiaTheme="minorHAnsi" w:hAnsi="Arial" w:cs="Arial"/>
          <w:b/>
          <w:bCs/>
          <w:highlight w:val="yellow"/>
          <w:u w:val="single"/>
        </w:rPr>
        <w:t>[time]</w:t>
      </w:r>
      <w:r w:rsidRPr="001B4DB0">
        <w:rPr>
          <w:rFonts w:ascii="Arial" w:eastAsiaTheme="minorHAnsi" w:hAnsi="Arial" w:cs="Arial"/>
        </w:rPr>
        <w:t xml:space="preserve"> in </w:t>
      </w:r>
      <w:r w:rsidR="00B674FF" w:rsidRPr="001B4DB0">
        <w:rPr>
          <w:rFonts w:ascii="Arial" w:eastAsiaTheme="minorHAnsi" w:hAnsi="Arial" w:cs="Arial"/>
          <w:b/>
          <w:bCs/>
          <w:highlight w:val="yellow"/>
          <w:u w:val="single"/>
        </w:rPr>
        <w:t>[c</w:t>
      </w:r>
      <w:r w:rsidRPr="001B4DB0">
        <w:rPr>
          <w:rFonts w:ascii="Arial" w:eastAsiaTheme="minorHAnsi" w:hAnsi="Arial" w:cs="Arial"/>
          <w:b/>
          <w:bCs/>
          <w:highlight w:val="yellow"/>
          <w:u w:val="single"/>
        </w:rPr>
        <w:t>ourtroom</w:t>
      </w:r>
      <w:r w:rsidR="00B674FF" w:rsidRPr="001B4DB0">
        <w:rPr>
          <w:rFonts w:ascii="Arial" w:eastAsiaTheme="minorHAnsi" w:hAnsi="Arial" w:cs="Arial"/>
          <w:b/>
          <w:bCs/>
          <w:highlight w:val="yellow"/>
          <w:u w:val="single"/>
        </w:rPr>
        <w:t xml:space="preserve"> </w:t>
      </w:r>
      <w:r w:rsidR="00BE177A" w:rsidRPr="001B4DB0">
        <w:rPr>
          <w:rFonts w:ascii="Arial" w:eastAsiaTheme="minorHAnsi" w:hAnsi="Arial" w:cs="Arial"/>
          <w:b/>
          <w:bCs/>
          <w:highlight w:val="yellow"/>
          <w:u w:val="single"/>
        </w:rPr>
        <w:t xml:space="preserve">and </w:t>
      </w:r>
      <w:r w:rsidR="00B674FF" w:rsidRPr="001B4DB0">
        <w:rPr>
          <w:rFonts w:ascii="Arial" w:eastAsiaTheme="minorHAnsi" w:hAnsi="Arial" w:cs="Arial"/>
          <w:b/>
          <w:bCs/>
          <w:highlight w:val="yellow"/>
          <w:u w:val="single"/>
        </w:rPr>
        <w:t>address]</w:t>
      </w:r>
      <w:r w:rsidR="00B674FF" w:rsidRPr="001B4DB0">
        <w:rPr>
          <w:rFonts w:ascii="Arial" w:eastAsiaTheme="minorHAnsi" w:hAnsi="Arial" w:cs="Arial"/>
        </w:rPr>
        <w:t>.</w:t>
      </w:r>
      <w:r w:rsidRPr="001B4DB0">
        <w:rPr>
          <w:rFonts w:ascii="Arial" w:eastAsiaTheme="minorHAnsi" w:hAnsi="Arial" w:cs="Arial"/>
        </w:rPr>
        <w:t xml:space="preserve"> </w:t>
      </w:r>
    </w:p>
    <w:p w14:paraId="53C553F4" w14:textId="6E0D70C1" w:rsidR="00A9188F" w:rsidRPr="001B4DB0" w:rsidRDefault="000960FC" w:rsidP="00E30186">
      <w:pPr>
        <w:pStyle w:val="ListParagraph"/>
        <w:widowControl/>
        <w:numPr>
          <w:ilvl w:val="0"/>
          <w:numId w:val="2"/>
        </w:numPr>
        <w:spacing w:after="240" w:line="288" w:lineRule="auto"/>
        <w:ind w:left="0" w:firstLine="720"/>
        <w:contextualSpacing w:val="0"/>
        <w:jc w:val="both"/>
        <w:rPr>
          <w:rFonts w:ascii="Arial" w:eastAsiaTheme="minorHAnsi" w:hAnsi="Arial" w:cs="Arial"/>
        </w:rPr>
      </w:pPr>
      <w:r w:rsidRPr="001B4DB0">
        <w:rPr>
          <w:rFonts w:ascii="Arial" w:eastAsiaTheme="minorHAnsi" w:hAnsi="Arial" w:cs="Arial"/>
        </w:rPr>
        <w:t xml:space="preserve">The </w:t>
      </w:r>
      <w:r w:rsidR="00A9188F" w:rsidRPr="001B4DB0">
        <w:rPr>
          <w:rFonts w:ascii="Arial" w:eastAsiaTheme="minorHAnsi" w:hAnsi="Arial" w:cs="Arial"/>
        </w:rPr>
        <w:t xml:space="preserve">Debtor </w:t>
      </w:r>
      <w:r w:rsidR="00BE177A" w:rsidRPr="001B4DB0">
        <w:rPr>
          <w:rFonts w:ascii="Arial" w:eastAsiaTheme="minorHAnsi" w:hAnsi="Arial" w:cs="Arial"/>
        </w:rPr>
        <w:t>must</w:t>
      </w:r>
      <w:r w:rsidR="00A9188F" w:rsidRPr="001B4DB0">
        <w:rPr>
          <w:rFonts w:ascii="Arial" w:eastAsiaTheme="minorHAnsi" w:hAnsi="Arial" w:cs="Arial"/>
        </w:rPr>
        <w:t xml:space="preserve"> </w:t>
      </w:r>
      <w:r w:rsidR="00BE177A" w:rsidRPr="001B4DB0">
        <w:rPr>
          <w:rFonts w:ascii="Arial" w:eastAsiaTheme="minorHAnsi" w:hAnsi="Arial" w:cs="Arial"/>
        </w:rPr>
        <w:t>serve</w:t>
      </w:r>
      <w:r w:rsidR="00B06AF8" w:rsidRPr="001B4DB0">
        <w:rPr>
          <w:rFonts w:ascii="Arial" w:eastAsiaTheme="minorHAnsi" w:hAnsi="Arial" w:cs="Arial"/>
        </w:rPr>
        <w:t xml:space="preserve"> </w:t>
      </w:r>
      <w:bookmarkStart w:id="1" w:name="_Hlk152667084"/>
      <w:r w:rsidR="00B06AF8" w:rsidRPr="001B4DB0">
        <w:rPr>
          <w:rFonts w:ascii="Arial" w:eastAsiaTheme="minorHAnsi" w:hAnsi="Arial" w:cs="Arial"/>
        </w:rPr>
        <w:t>a solicitation version of</w:t>
      </w:r>
      <w:r w:rsidR="00A9188F" w:rsidRPr="001B4DB0">
        <w:rPr>
          <w:rFonts w:ascii="Arial" w:eastAsiaTheme="minorHAnsi" w:hAnsi="Arial" w:cs="Arial"/>
        </w:rPr>
        <w:t xml:space="preserve"> </w:t>
      </w:r>
      <w:r w:rsidR="00BE177A" w:rsidRPr="001B4DB0">
        <w:rPr>
          <w:rFonts w:ascii="Arial" w:eastAsiaTheme="minorHAnsi" w:hAnsi="Arial" w:cs="Arial"/>
        </w:rPr>
        <w:t>the Plan</w:t>
      </w:r>
      <w:r w:rsidR="00B06AF8" w:rsidRPr="001B4DB0">
        <w:rPr>
          <w:rFonts w:ascii="Arial" w:eastAsiaTheme="minorHAnsi" w:hAnsi="Arial" w:cs="Arial"/>
        </w:rPr>
        <w:t xml:space="preserve"> (including </w:t>
      </w:r>
      <w:r w:rsidR="00C009DD" w:rsidRPr="001B4DB0">
        <w:rPr>
          <w:rFonts w:ascii="Arial" w:eastAsiaTheme="minorHAnsi" w:hAnsi="Arial" w:cs="Arial"/>
        </w:rPr>
        <w:t>deadlines</w:t>
      </w:r>
      <w:r w:rsidR="00B06AF8" w:rsidRPr="001B4DB0">
        <w:rPr>
          <w:rFonts w:ascii="Arial" w:eastAsiaTheme="minorHAnsi" w:hAnsi="Arial" w:cs="Arial"/>
        </w:rPr>
        <w:t xml:space="preserve"> and other information omitted from the version currently on file)</w:t>
      </w:r>
      <w:r w:rsidR="00A9188F" w:rsidRPr="001B4DB0">
        <w:rPr>
          <w:rFonts w:ascii="Arial" w:eastAsiaTheme="minorHAnsi" w:hAnsi="Arial" w:cs="Arial"/>
        </w:rPr>
        <w:t xml:space="preserve">, </w:t>
      </w:r>
      <w:bookmarkEnd w:id="1"/>
      <w:r w:rsidR="00C10C64" w:rsidRPr="001B4DB0">
        <w:rPr>
          <w:rFonts w:ascii="Arial" w:eastAsiaTheme="minorHAnsi" w:hAnsi="Arial" w:cs="Arial"/>
        </w:rPr>
        <w:t>ballots</w:t>
      </w:r>
      <w:r w:rsidR="00F53943" w:rsidRPr="001B4DB0">
        <w:rPr>
          <w:rFonts w:ascii="Arial" w:eastAsiaTheme="minorHAnsi" w:hAnsi="Arial" w:cs="Arial"/>
        </w:rPr>
        <w:t xml:space="preserve"> substantially in the form of Official Form B314</w:t>
      </w:r>
      <w:r w:rsidR="00C10C64" w:rsidRPr="001B4DB0">
        <w:rPr>
          <w:rFonts w:ascii="Arial" w:eastAsiaTheme="minorHAnsi" w:hAnsi="Arial" w:cs="Arial"/>
        </w:rPr>
        <w:t xml:space="preserve">, </w:t>
      </w:r>
      <w:r w:rsidR="00D45A36" w:rsidRPr="001B4DB0">
        <w:rPr>
          <w:rFonts w:ascii="Arial" w:eastAsiaTheme="minorHAnsi" w:hAnsi="Arial" w:cs="Arial"/>
        </w:rPr>
        <w:t xml:space="preserve">and a </w:t>
      </w:r>
      <w:r w:rsidR="00A9188F" w:rsidRPr="001B4DB0">
        <w:rPr>
          <w:rFonts w:ascii="Arial" w:eastAsiaTheme="minorHAnsi" w:hAnsi="Arial" w:cs="Arial"/>
        </w:rPr>
        <w:t xml:space="preserve">notice of the </w:t>
      </w:r>
      <w:r w:rsidR="00BE177A" w:rsidRPr="001B4DB0">
        <w:rPr>
          <w:rFonts w:ascii="Arial" w:eastAsiaTheme="minorHAnsi" w:hAnsi="Arial" w:cs="Arial"/>
        </w:rPr>
        <w:t>confirmation</w:t>
      </w:r>
      <w:r w:rsidR="00A9188F" w:rsidRPr="001B4DB0">
        <w:rPr>
          <w:rFonts w:ascii="Arial" w:eastAsiaTheme="minorHAnsi" w:hAnsi="Arial" w:cs="Arial"/>
        </w:rPr>
        <w:t xml:space="preserve"> hearing</w:t>
      </w:r>
      <w:r w:rsidR="00D45A36" w:rsidRPr="001B4DB0">
        <w:rPr>
          <w:rFonts w:ascii="Arial" w:eastAsiaTheme="minorHAnsi" w:hAnsi="Arial" w:cs="Arial"/>
        </w:rPr>
        <w:t xml:space="preserve"> substantially in the form of Local Form</w:t>
      </w:r>
      <w:r w:rsidR="002220FC">
        <w:rPr>
          <w:rFonts w:ascii="Arial" w:eastAsiaTheme="minorHAnsi" w:hAnsi="Arial" w:cs="Arial"/>
        </w:rPr>
        <w:t xml:space="preserve"> 55</w:t>
      </w:r>
      <w:r w:rsidR="00C10C64" w:rsidRPr="001B4DB0">
        <w:rPr>
          <w:rFonts w:ascii="Arial" w:eastAsiaTheme="minorHAnsi" w:hAnsi="Arial" w:cs="Arial"/>
        </w:rPr>
        <w:t xml:space="preserve"> </w:t>
      </w:r>
      <w:r w:rsidR="00BE177A" w:rsidRPr="001B4DB0">
        <w:rPr>
          <w:rFonts w:ascii="Arial" w:eastAsiaTheme="minorHAnsi" w:hAnsi="Arial" w:cs="Arial"/>
        </w:rPr>
        <w:t xml:space="preserve">on all </w:t>
      </w:r>
      <w:r w:rsidR="00E30186" w:rsidRPr="001B4DB0">
        <w:rPr>
          <w:rFonts w:ascii="Arial" w:eastAsiaTheme="minorHAnsi" w:hAnsi="Arial" w:cs="Arial"/>
        </w:rPr>
        <w:t>parties</w:t>
      </w:r>
      <w:r w:rsidR="00BE177A" w:rsidRPr="001B4DB0">
        <w:rPr>
          <w:rFonts w:ascii="Arial" w:eastAsiaTheme="minorHAnsi" w:hAnsi="Arial" w:cs="Arial"/>
        </w:rPr>
        <w:t xml:space="preserve"> entitled to receive them</w:t>
      </w:r>
      <w:r w:rsidR="00A9188F" w:rsidRPr="001B4DB0">
        <w:rPr>
          <w:rFonts w:ascii="Arial" w:eastAsiaTheme="minorHAnsi" w:hAnsi="Arial" w:cs="Arial"/>
        </w:rPr>
        <w:t xml:space="preserve"> by </w:t>
      </w:r>
      <w:r w:rsidRPr="001B4DB0">
        <w:rPr>
          <w:rFonts w:ascii="Arial" w:eastAsiaTheme="minorHAnsi" w:hAnsi="Arial" w:cs="Arial"/>
          <w:b/>
          <w:bCs/>
          <w:highlight w:val="yellow"/>
          <w:u w:val="single"/>
        </w:rPr>
        <w:t>[date]</w:t>
      </w:r>
      <w:r w:rsidR="00A9188F" w:rsidRPr="001B4DB0">
        <w:rPr>
          <w:rFonts w:ascii="Arial" w:eastAsiaTheme="minorHAnsi" w:hAnsi="Arial" w:cs="Arial"/>
        </w:rPr>
        <w:t>.</w:t>
      </w:r>
      <w:r w:rsidR="00BE177A" w:rsidRPr="001B4DB0">
        <w:rPr>
          <w:rFonts w:ascii="Arial" w:eastAsiaTheme="minorHAnsi" w:hAnsi="Arial" w:cs="Arial"/>
        </w:rPr>
        <w:t xml:space="preserve"> The Debtor’s counsel must file a certificate of service within </w:t>
      </w:r>
      <w:r w:rsidR="00F53943" w:rsidRPr="001B4DB0">
        <w:rPr>
          <w:rFonts w:ascii="Arial" w:eastAsiaTheme="minorHAnsi" w:hAnsi="Arial" w:cs="Arial"/>
        </w:rPr>
        <w:t>24 hours</w:t>
      </w:r>
      <w:r w:rsidR="00BE177A" w:rsidRPr="001B4DB0">
        <w:rPr>
          <w:rFonts w:ascii="Arial" w:eastAsiaTheme="minorHAnsi" w:hAnsi="Arial" w:cs="Arial"/>
        </w:rPr>
        <w:t xml:space="preserve"> after service.</w:t>
      </w:r>
    </w:p>
    <w:p w14:paraId="386968EF" w14:textId="1B14BA71" w:rsidR="00A9188F" w:rsidRPr="001B4DB0" w:rsidRDefault="00A9188F" w:rsidP="00E30186">
      <w:pPr>
        <w:pStyle w:val="ListParagraph"/>
        <w:widowControl/>
        <w:numPr>
          <w:ilvl w:val="0"/>
          <w:numId w:val="2"/>
        </w:numPr>
        <w:spacing w:after="240" w:line="288" w:lineRule="auto"/>
        <w:ind w:left="0" w:firstLine="720"/>
        <w:contextualSpacing w:val="0"/>
        <w:jc w:val="both"/>
        <w:rPr>
          <w:rFonts w:ascii="Arial" w:eastAsiaTheme="minorHAnsi" w:hAnsi="Arial" w:cs="Arial"/>
        </w:rPr>
      </w:pPr>
      <w:r w:rsidRPr="001B4DB0">
        <w:rPr>
          <w:rFonts w:ascii="Arial" w:eastAsiaTheme="minorHAnsi" w:hAnsi="Arial" w:cs="Arial"/>
        </w:rPr>
        <w:t>Any objection to the confirmation of the Plan must be filed</w:t>
      </w:r>
      <w:r w:rsidR="00BE177A" w:rsidRPr="001B4DB0">
        <w:rPr>
          <w:rFonts w:ascii="Arial" w:eastAsiaTheme="minorHAnsi" w:hAnsi="Arial" w:cs="Arial"/>
        </w:rPr>
        <w:t xml:space="preserve"> with the Court</w:t>
      </w:r>
      <w:r w:rsidRPr="001B4DB0">
        <w:rPr>
          <w:rFonts w:ascii="Arial" w:eastAsiaTheme="minorHAnsi" w:hAnsi="Arial" w:cs="Arial"/>
        </w:rPr>
        <w:t xml:space="preserve"> and served on </w:t>
      </w:r>
      <w:r w:rsidR="00BE177A" w:rsidRPr="001B4DB0">
        <w:rPr>
          <w:rFonts w:ascii="Arial" w:eastAsiaTheme="minorHAnsi" w:hAnsi="Arial" w:cs="Arial"/>
        </w:rPr>
        <w:t>the Debtor’s counsel</w:t>
      </w:r>
      <w:r w:rsidR="00C10C64" w:rsidRPr="001B4DB0">
        <w:rPr>
          <w:rFonts w:ascii="Arial" w:eastAsiaTheme="minorHAnsi" w:hAnsi="Arial" w:cs="Arial"/>
        </w:rPr>
        <w:t xml:space="preserve"> and the other parties identified in </w:t>
      </w:r>
      <w:r w:rsidR="007D5348" w:rsidRPr="001B4DB0">
        <w:rPr>
          <w:rFonts w:ascii="Arial" w:eastAsiaTheme="minorHAnsi" w:hAnsi="Arial" w:cs="Arial"/>
        </w:rPr>
        <w:t>Local Rule</w:t>
      </w:r>
      <w:r w:rsidR="00C10C64" w:rsidRPr="001B4DB0">
        <w:rPr>
          <w:rFonts w:ascii="Arial" w:eastAsiaTheme="minorHAnsi" w:hAnsi="Arial" w:cs="Arial"/>
        </w:rPr>
        <w:t xml:space="preserve"> 3020(A)</w:t>
      </w:r>
      <w:r w:rsidR="00BE177A" w:rsidRPr="001B4DB0">
        <w:rPr>
          <w:rFonts w:ascii="Arial" w:eastAsiaTheme="minorHAnsi" w:hAnsi="Arial" w:cs="Arial"/>
        </w:rPr>
        <w:t xml:space="preserve"> </w:t>
      </w:r>
      <w:r w:rsidR="00C10C64" w:rsidRPr="001B4DB0">
        <w:rPr>
          <w:rFonts w:ascii="Arial" w:eastAsiaTheme="minorHAnsi" w:hAnsi="Arial" w:cs="Arial"/>
        </w:rPr>
        <w:t xml:space="preserve">on </w:t>
      </w:r>
      <w:r w:rsidRPr="001B4DB0">
        <w:rPr>
          <w:rFonts w:ascii="Arial" w:eastAsiaTheme="minorHAnsi" w:hAnsi="Arial" w:cs="Arial"/>
        </w:rPr>
        <w:t xml:space="preserve">or prior to </w:t>
      </w:r>
      <w:r w:rsidR="000960FC" w:rsidRPr="001B4DB0">
        <w:rPr>
          <w:rFonts w:ascii="Arial" w:eastAsiaTheme="minorHAnsi" w:hAnsi="Arial" w:cs="Arial"/>
          <w:b/>
          <w:bCs/>
          <w:highlight w:val="yellow"/>
          <w:u w:val="single"/>
        </w:rPr>
        <w:t>[date</w:t>
      </w:r>
      <w:r w:rsidR="003B5ED9" w:rsidRPr="001B4DB0">
        <w:rPr>
          <w:rFonts w:ascii="Arial" w:eastAsiaTheme="minorHAnsi" w:hAnsi="Arial" w:cs="Arial"/>
          <w:b/>
          <w:bCs/>
          <w:highlight w:val="yellow"/>
          <w:u w:val="single"/>
        </w:rPr>
        <w:t>, at least 28 days after service deadline</w:t>
      </w:r>
      <w:r w:rsidR="00F53943" w:rsidRPr="001B4DB0">
        <w:rPr>
          <w:rFonts w:ascii="Arial" w:eastAsiaTheme="minorHAnsi" w:hAnsi="Arial" w:cs="Arial"/>
          <w:b/>
          <w:bCs/>
          <w:highlight w:val="yellow"/>
          <w:u w:val="single"/>
        </w:rPr>
        <w:t xml:space="preserve"> and at least 7 days prior to the hearing</w:t>
      </w:r>
      <w:r w:rsidR="000960FC" w:rsidRPr="001B4DB0">
        <w:rPr>
          <w:rFonts w:ascii="Arial" w:eastAsiaTheme="minorHAnsi" w:hAnsi="Arial" w:cs="Arial"/>
          <w:b/>
          <w:bCs/>
          <w:highlight w:val="yellow"/>
          <w:u w:val="single"/>
        </w:rPr>
        <w:t>]</w:t>
      </w:r>
      <w:r w:rsidRPr="001B4DB0">
        <w:rPr>
          <w:rFonts w:ascii="Arial" w:eastAsiaTheme="minorHAnsi" w:hAnsi="Arial" w:cs="Arial"/>
        </w:rPr>
        <w:t>.</w:t>
      </w:r>
      <w:r w:rsidR="00F53943" w:rsidRPr="001B4DB0">
        <w:rPr>
          <w:rFonts w:ascii="Arial" w:eastAsiaTheme="minorHAnsi" w:hAnsi="Arial" w:cs="Arial"/>
        </w:rPr>
        <w:t xml:space="preserve"> An objection must be filed via the Court’s electronic filing system at https://ecf.moeb.uscourts.gov or by mail addressed to United States Bankruptcy Court for the Eastern District of Missouri, 111 South 10th Street, 4th Floor, St. Louis, MO 63102.</w:t>
      </w:r>
    </w:p>
    <w:p w14:paraId="1AF4F504" w14:textId="45AB2B11" w:rsidR="00A9188F" w:rsidRPr="001B4DB0" w:rsidRDefault="00A9188F" w:rsidP="00E30186">
      <w:pPr>
        <w:pStyle w:val="ListParagraph"/>
        <w:widowControl/>
        <w:numPr>
          <w:ilvl w:val="0"/>
          <w:numId w:val="2"/>
        </w:numPr>
        <w:spacing w:after="240" w:line="288" w:lineRule="auto"/>
        <w:ind w:left="0" w:firstLine="720"/>
        <w:contextualSpacing w:val="0"/>
        <w:jc w:val="both"/>
        <w:rPr>
          <w:rFonts w:ascii="Arial" w:eastAsiaTheme="minorHAnsi" w:hAnsi="Arial" w:cs="Arial"/>
        </w:rPr>
      </w:pPr>
      <w:r w:rsidRPr="001B4DB0">
        <w:rPr>
          <w:rFonts w:ascii="Arial" w:eastAsiaTheme="minorHAnsi" w:hAnsi="Arial" w:cs="Arial"/>
        </w:rPr>
        <w:t xml:space="preserve">Holders of claims and interests </w:t>
      </w:r>
      <w:r w:rsidR="00BE177A" w:rsidRPr="001B4DB0">
        <w:rPr>
          <w:rFonts w:ascii="Arial" w:eastAsiaTheme="minorHAnsi" w:hAnsi="Arial" w:cs="Arial"/>
        </w:rPr>
        <w:t xml:space="preserve">that are entitled to vote to accept or reject the Plan </w:t>
      </w:r>
      <w:r w:rsidRPr="001B4DB0">
        <w:rPr>
          <w:rFonts w:ascii="Arial" w:eastAsiaTheme="minorHAnsi" w:hAnsi="Arial" w:cs="Arial"/>
        </w:rPr>
        <w:t xml:space="preserve">must </w:t>
      </w:r>
      <w:r w:rsidR="00BE177A" w:rsidRPr="001B4DB0">
        <w:rPr>
          <w:rFonts w:ascii="Arial" w:eastAsiaTheme="minorHAnsi" w:hAnsi="Arial" w:cs="Arial"/>
        </w:rPr>
        <w:t xml:space="preserve">return their ballots to </w:t>
      </w:r>
      <w:r w:rsidR="00BE177A" w:rsidRPr="001B4DB0">
        <w:rPr>
          <w:rFonts w:ascii="Arial" w:eastAsiaTheme="minorHAnsi" w:hAnsi="Arial" w:cs="Arial"/>
          <w:b/>
          <w:bCs/>
          <w:highlight w:val="yellow"/>
        </w:rPr>
        <w:t>[</w:t>
      </w:r>
      <w:r w:rsidR="00BE177A" w:rsidRPr="001B4DB0">
        <w:rPr>
          <w:rFonts w:ascii="Arial" w:eastAsiaTheme="minorHAnsi" w:hAnsi="Arial" w:cs="Arial"/>
          <w:b/>
          <w:bCs/>
          <w:highlight w:val="yellow"/>
          <w:u w:val="single"/>
        </w:rPr>
        <w:t>person</w:t>
      </w:r>
      <w:r w:rsidR="00BE177A" w:rsidRPr="001B4DB0">
        <w:rPr>
          <w:rFonts w:ascii="Arial" w:eastAsiaTheme="minorHAnsi" w:hAnsi="Arial" w:cs="Arial"/>
          <w:b/>
          <w:bCs/>
          <w:highlight w:val="yellow"/>
        </w:rPr>
        <w:t>]</w:t>
      </w:r>
      <w:r w:rsidR="00BE177A" w:rsidRPr="001B4DB0">
        <w:rPr>
          <w:rFonts w:ascii="Arial" w:eastAsiaTheme="minorHAnsi" w:hAnsi="Arial" w:cs="Arial"/>
        </w:rPr>
        <w:t xml:space="preserve"> by United States mail, overnight delivery, or hand delivery such that they are received</w:t>
      </w:r>
      <w:r w:rsidRPr="001B4DB0">
        <w:rPr>
          <w:rFonts w:ascii="Arial" w:eastAsiaTheme="minorHAnsi" w:hAnsi="Arial" w:cs="Arial"/>
        </w:rPr>
        <w:t xml:space="preserve"> on or prior to </w:t>
      </w:r>
      <w:r w:rsidR="000960FC" w:rsidRPr="001B4DB0">
        <w:rPr>
          <w:rFonts w:ascii="Arial" w:eastAsiaTheme="minorHAnsi" w:hAnsi="Arial" w:cs="Arial"/>
          <w:b/>
          <w:bCs/>
          <w:highlight w:val="yellow"/>
          <w:u w:val="single"/>
        </w:rPr>
        <w:t>[date]</w:t>
      </w:r>
      <w:r w:rsidRPr="001B4DB0">
        <w:rPr>
          <w:rFonts w:ascii="Arial" w:eastAsiaTheme="minorHAnsi" w:hAnsi="Arial" w:cs="Arial"/>
        </w:rPr>
        <w:t>.</w:t>
      </w:r>
      <w:r w:rsidR="00BE177A" w:rsidRPr="001B4DB0">
        <w:rPr>
          <w:rFonts w:ascii="Arial" w:eastAsiaTheme="minorHAnsi" w:hAnsi="Arial" w:cs="Arial"/>
        </w:rPr>
        <w:t xml:space="preserve"> Ballots may not be submitted by facsimile or electronic mail.</w:t>
      </w:r>
    </w:p>
    <w:p w14:paraId="52A01486" w14:textId="0C7ABA11" w:rsidR="003B5ED9" w:rsidRPr="001B4DB0" w:rsidRDefault="003B5ED9" w:rsidP="00E30186">
      <w:pPr>
        <w:pStyle w:val="ListParagraph"/>
        <w:widowControl/>
        <w:numPr>
          <w:ilvl w:val="0"/>
          <w:numId w:val="2"/>
        </w:numPr>
        <w:spacing w:after="240" w:line="288" w:lineRule="auto"/>
        <w:ind w:left="0" w:firstLine="720"/>
        <w:contextualSpacing w:val="0"/>
        <w:jc w:val="both"/>
        <w:rPr>
          <w:rFonts w:ascii="Arial" w:eastAsiaTheme="minorHAnsi" w:hAnsi="Arial" w:cs="Arial"/>
          <w:i/>
          <w:iCs/>
        </w:rPr>
      </w:pPr>
      <w:r w:rsidRPr="001B4DB0">
        <w:rPr>
          <w:rFonts w:ascii="Arial" w:eastAsiaTheme="minorHAnsi" w:hAnsi="Arial" w:cs="Arial"/>
          <w:i/>
          <w:iCs/>
        </w:rPr>
        <w:lastRenderedPageBreak/>
        <w:t xml:space="preserve">[A holder of an equity security or a creditor whose claim is based on a security is eligible to accept or reject the Plan only if the holder or creditor is the holder of record of the security on </w:t>
      </w:r>
      <w:r w:rsidRPr="001B4DB0">
        <w:rPr>
          <w:rFonts w:ascii="Arial" w:eastAsiaTheme="minorHAnsi" w:hAnsi="Arial" w:cs="Arial"/>
          <w:b/>
          <w:bCs/>
          <w:i/>
          <w:iCs/>
          <w:u w:val="single"/>
        </w:rPr>
        <w:t>[date]</w:t>
      </w:r>
      <w:r w:rsidRPr="001B4DB0">
        <w:rPr>
          <w:rFonts w:ascii="Arial" w:eastAsiaTheme="minorHAnsi" w:hAnsi="Arial" w:cs="Arial"/>
          <w:i/>
          <w:iCs/>
        </w:rPr>
        <w:t>.]</w:t>
      </w:r>
    </w:p>
    <w:p w14:paraId="1D1C1931" w14:textId="1B1EAAEE" w:rsidR="00B674FF" w:rsidRPr="001B4DB0" w:rsidRDefault="00A9188F" w:rsidP="00E30186">
      <w:pPr>
        <w:pStyle w:val="ListParagraph"/>
        <w:widowControl/>
        <w:numPr>
          <w:ilvl w:val="0"/>
          <w:numId w:val="2"/>
        </w:numPr>
        <w:spacing w:after="240" w:line="288" w:lineRule="auto"/>
        <w:ind w:left="0" w:firstLine="720"/>
        <w:contextualSpacing w:val="0"/>
        <w:jc w:val="both"/>
        <w:rPr>
          <w:rFonts w:ascii="Arial" w:eastAsiaTheme="minorHAnsi" w:hAnsi="Arial" w:cs="Arial"/>
        </w:rPr>
      </w:pPr>
      <w:r w:rsidRPr="001B4DB0">
        <w:rPr>
          <w:rFonts w:ascii="Arial" w:eastAsiaTheme="minorHAnsi" w:hAnsi="Arial" w:cs="Arial"/>
        </w:rPr>
        <w:t xml:space="preserve">Any election by a class of secured creditors to apply Section 1111(b)(2) of the Bankruptcy Code to its claims must be </w:t>
      </w:r>
      <w:r w:rsidR="003B5ED9" w:rsidRPr="001B4DB0">
        <w:rPr>
          <w:rFonts w:ascii="Arial" w:eastAsiaTheme="minorHAnsi" w:hAnsi="Arial" w:cs="Arial"/>
        </w:rPr>
        <w:t>filed with the Court and served on the Debtor’s counsel</w:t>
      </w:r>
      <w:r w:rsidRPr="001B4DB0">
        <w:rPr>
          <w:rFonts w:ascii="Arial" w:eastAsiaTheme="minorHAnsi" w:hAnsi="Arial" w:cs="Arial"/>
        </w:rPr>
        <w:t xml:space="preserve"> on or prior to </w:t>
      </w:r>
      <w:r w:rsidR="000960FC" w:rsidRPr="001B4DB0">
        <w:rPr>
          <w:rFonts w:ascii="Arial" w:eastAsiaTheme="minorHAnsi" w:hAnsi="Arial" w:cs="Arial"/>
          <w:b/>
          <w:bCs/>
          <w:highlight w:val="yellow"/>
          <w:u w:val="single"/>
        </w:rPr>
        <w:t>[date]</w:t>
      </w:r>
      <w:r w:rsidRPr="001B4DB0">
        <w:rPr>
          <w:rFonts w:ascii="Arial" w:eastAsiaTheme="minorHAnsi" w:hAnsi="Arial" w:cs="Arial"/>
        </w:rPr>
        <w:t>.</w:t>
      </w:r>
    </w:p>
    <w:p w14:paraId="5E72DFB7" w14:textId="7BBC8594" w:rsidR="00B674FF" w:rsidRPr="001B4DB0" w:rsidRDefault="00B674FF" w:rsidP="00E30186">
      <w:pPr>
        <w:pStyle w:val="ListParagraph"/>
        <w:widowControl/>
        <w:numPr>
          <w:ilvl w:val="0"/>
          <w:numId w:val="2"/>
        </w:numPr>
        <w:spacing w:after="240" w:line="288" w:lineRule="auto"/>
        <w:ind w:left="0" w:firstLine="720"/>
        <w:contextualSpacing w:val="0"/>
        <w:jc w:val="both"/>
        <w:rPr>
          <w:rFonts w:ascii="Arial" w:eastAsiaTheme="minorHAnsi" w:hAnsi="Arial" w:cs="Arial"/>
        </w:rPr>
      </w:pPr>
      <w:r w:rsidRPr="001B4DB0">
        <w:rPr>
          <w:rFonts w:ascii="Arial" w:hAnsi="Arial" w:cs="Arial"/>
        </w:rPr>
        <w:t xml:space="preserve">In accordance with </w:t>
      </w:r>
      <w:r w:rsidR="00D45A36" w:rsidRPr="001B4DB0">
        <w:rPr>
          <w:rFonts w:ascii="Arial" w:hAnsi="Arial" w:cs="Arial"/>
        </w:rPr>
        <w:t>Local Rule</w:t>
      </w:r>
      <w:r w:rsidRPr="001B4DB0">
        <w:rPr>
          <w:rFonts w:ascii="Arial" w:hAnsi="Arial" w:cs="Arial"/>
        </w:rPr>
        <w:t xml:space="preserve"> 3018(A), the </w:t>
      </w:r>
      <w:r w:rsidR="000960FC" w:rsidRPr="001B4DB0">
        <w:rPr>
          <w:rFonts w:ascii="Arial" w:hAnsi="Arial" w:cs="Arial"/>
        </w:rPr>
        <w:t>Debtor</w:t>
      </w:r>
      <w:r w:rsidR="0078316D" w:rsidRPr="001B4DB0">
        <w:rPr>
          <w:rFonts w:ascii="Arial" w:hAnsi="Arial" w:cs="Arial"/>
        </w:rPr>
        <w:t>’s counsel</w:t>
      </w:r>
      <w:r w:rsidRPr="001B4DB0">
        <w:rPr>
          <w:rFonts w:ascii="Arial" w:hAnsi="Arial" w:cs="Arial"/>
        </w:rPr>
        <w:t xml:space="preserve"> must file with the Court </w:t>
      </w:r>
      <w:r w:rsidR="0078316D" w:rsidRPr="001B4DB0">
        <w:rPr>
          <w:rFonts w:ascii="Arial" w:hAnsi="Arial" w:cs="Arial"/>
        </w:rPr>
        <w:t xml:space="preserve">and serve on the parties identified in that rule </w:t>
      </w:r>
      <w:r w:rsidRPr="001B4DB0">
        <w:rPr>
          <w:rFonts w:ascii="Arial" w:hAnsi="Arial" w:cs="Arial"/>
        </w:rPr>
        <w:t xml:space="preserve">a written summary of the ballots cast, on or before </w:t>
      </w:r>
      <w:r w:rsidRPr="001B4DB0">
        <w:rPr>
          <w:rFonts w:ascii="Arial" w:hAnsi="Arial" w:cs="Arial"/>
          <w:b/>
          <w:bCs/>
          <w:highlight w:val="yellow"/>
          <w:u w:val="single"/>
        </w:rPr>
        <w:t>[date</w:t>
      </w:r>
      <w:r w:rsidR="0078316D" w:rsidRPr="001B4DB0">
        <w:rPr>
          <w:rFonts w:ascii="Arial" w:hAnsi="Arial" w:cs="Arial"/>
          <w:b/>
          <w:bCs/>
          <w:highlight w:val="yellow"/>
          <w:u w:val="single"/>
        </w:rPr>
        <w:t>, at least</w:t>
      </w:r>
      <w:r w:rsidRPr="001B4DB0">
        <w:rPr>
          <w:rFonts w:ascii="Arial" w:hAnsi="Arial" w:cs="Arial"/>
          <w:b/>
          <w:bCs/>
          <w:highlight w:val="yellow"/>
          <w:u w:val="single"/>
        </w:rPr>
        <w:t xml:space="preserve"> 72 hours prior to the confirmation hearing]</w:t>
      </w:r>
      <w:r w:rsidRPr="001B4DB0">
        <w:rPr>
          <w:rFonts w:ascii="Arial" w:hAnsi="Arial" w:cs="Arial"/>
        </w:rPr>
        <w:t>.</w:t>
      </w:r>
      <w:r w:rsidR="0078316D" w:rsidRPr="001B4DB0">
        <w:rPr>
          <w:rFonts w:ascii="Arial" w:hAnsi="Arial" w:cs="Arial"/>
        </w:rPr>
        <w:t xml:space="preserve"> The Debtor’s counsel must bring the original ballots to the confirmation hearing and make them available to any party at the hearing.</w:t>
      </w:r>
    </w:p>
    <w:p w14:paraId="1B4427F1" w14:textId="77777777" w:rsidR="001B4DB0" w:rsidRDefault="001B4DB0" w:rsidP="001B4DB0">
      <w:pPr>
        <w:ind w:left="4320"/>
        <w:rPr>
          <w:rFonts w:ascii="Arial" w:hAnsi="Arial" w:cs="Arial"/>
        </w:rPr>
      </w:pPr>
    </w:p>
    <w:p w14:paraId="7B4F8789" w14:textId="54214440" w:rsidR="006564AC" w:rsidRPr="001B4DB0" w:rsidRDefault="006564AC" w:rsidP="001B4DB0">
      <w:pPr>
        <w:ind w:left="4320"/>
        <w:rPr>
          <w:rFonts w:ascii="Arial" w:hAnsi="Arial" w:cs="Arial"/>
        </w:rPr>
      </w:pPr>
      <w:r w:rsidRPr="001B4DB0">
        <w:rPr>
          <w:rFonts w:ascii="Arial" w:hAnsi="Arial" w:cs="Arial"/>
        </w:rPr>
        <w:t>__________________________________</w:t>
      </w:r>
    </w:p>
    <w:p w14:paraId="350F996B" w14:textId="02C4D4B8" w:rsidR="006564AC" w:rsidRPr="001B4DB0" w:rsidRDefault="001B4DB0" w:rsidP="006564AC">
      <w:pPr>
        <w:tabs>
          <w:tab w:val="left" w:pos="495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</w:t>
      </w:r>
      <w:r w:rsidR="006564AC" w:rsidRPr="001B4DB0">
        <w:rPr>
          <w:rFonts w:ascii="Arial" w:hAnsi="Arial" w:cs="Arial"/>
        </w:rPr>
        <w:t>UNITED STATES BANKRUPTCY JUDGE</w:t>
      </w:r>
    </w:p>
    <w:p w14:paraId="327D6115" w14:textId="77777777" w:rsidR="006564AC" w:rsidRPr="001B4DB0" w:rsidRDefault="006564AC" w:rsidP="006564AC">
      <w:pPr>
        <w:tabs>
          <w:tab w:val="left" w:pos="4950"/>
        </w:tabs>
        <w:rPr>
          <w:rFonts w:ascii="Arial" w:hAnsi="Arial" w:cs="Arial"/>
        </w:rPr>
      </w:pPr>
    </w:p>
    <w:p w14:paraId="0F0239D9" w14:textId="77777777" w:rsidR="006564AC" w:rsidRPr="001B4DB0" w:rsidRDefault="006564AC" w:rsidP="006564AC">
      <w:pPr>
        <w:tabs>
          <w:tab w:val="left" w:pos="4950"/>
        </w:tabs>
        <w:rPr>
          <w:rFonts w:ascii="Arial" w:hAnsi="Arial" w:cs="Arial"/>
        </w:rPr>
      </w:pPr>
    </w:p>
    <w:p w14:paraId="6371FDCA" w14:textId="18E948F7" w:rsidR="006564AC" w:rsidRPr="001B4DB0" w:rsidRDefault="006564AC" w:rsidP="00A9188F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  <w:r w:rsidRPr="001B4DB0">
        <w:rPr>
          <w:rFonts w:ascii="Arial" w:hAnsi="Arial" w:cs="Arial"/>
          <w:szCs w:val="24"/>
        </w:rPr>
        <w:t>Dated:</w:t>
      </w:r>
      <w:r w:rsidR="00A9188F" w:rsidRPr="001B4DB0">
        <w:rPr>
          <w:rFonts w:ascii="Arial" w:hAnsi="Arial" w:cs="Arial"/>
          <w:szCs w:val="24"/>
        </w:rPr>
        <w:tab/>
      </w:r>
      <w:r w:rsidRPr="001B4DB0">
        <w:rPr>
          <w:rFonts w:ascii="Arial" w:hAnsi="Arial" w:cs="Arial"/>
          <w:szCs w:val="24"/>
        </w:rPr>
        <w:t>________________</w:t>
      </w:r>
    </w:p>
    <w:p w14:paraId="272224EC" w14:textId="77777777" w:rsidR="00D45A36" w:rsidRPr="001B4DB0" w:rsidRDefault="006564AC" w:rsidP="00FB34AC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szCs w:val="24"/>
        </w:rPr>
      </w:pPr>
      <w:r w:rsidRPr="001B4DB0">
        <w:rPr>
          <w:rFonts w:ascii="Arial" w:hAnsi="Arial" w:cs="Arial"/>
          <w:szCs w:val="24"/>
        </w:rPr>
        <w:t>St. Louis, Missour</w:t>
      </w:r>
      <w:r w:rsidR="00FB34AC" w:rsidRPr="001B4DB0">
        <w:rPr>
          <w:rFonts w:ascii="Arial" w:hAnsi="Arial" w:cs="Arial"/>
          <w:szCs w:val="24"/>
        </w:rPr>
        <w:t>i</w:t>
      </w:r>
    </w:p>
    <w:p w14:paraId="3AF57C19" w14:textId="77777777" w:rsidR="00D337B1" w:rsidRPr="001B4DB0" w:rsidRDefault="00D337B1" w:rsidP="00FB34AC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szCs w:val="24"/>
        </w:rPr>
      </w:pPr>
    </w:p>
    <w:p w14:paraId="727EFE7D" w14:textId="77777777" w:rsidR="00D337B1" w:rsidRPr="001B4DB0" w:rsidRDefault="00D337B1" w:rsidP="00FB34AC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szCs w:val="24"/>
        </w:rPr>
      </w:pPr>
    </w:p>
    <w:p w14:paraId="541EBBFD" w14:textId="77777777" w:rsidR="00D337B1" w:rsidRPr="001B4DB0" w:rsidRDefault="00D337B1" w:rsidP="00FB34AC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szCs w:val="24"/>
        </w:rPr>
      </w:pPr>
    </w:p>
    <w:p w14:paraId="489C4BD3" w14:textId="77777777" w:rsidR="00D337B1" w:rsidRPr="001B4DB0" w:rsidRDefault="00D337B1" w:rsidP="00FB34AC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szCs w:val="24"/>
        </w:rPr>
      </w:pPr>
    </w:p>
    <w:p w14:paraId="6F750B36" w14:textId="77777777" w:rsidR="00D337B1" w:rsidRPr="001B4DB0" w:rsidRDefault="00D337B1" w:rsidP="00FB34AC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szCs w:val="24"/>
        </w:rPr>
      </w:pPr>
    </w:p>
    <w:p w14:paraId="30421648" w14:textId="77777777" w:rsidR="00D337B1" w:rsidRPr="001B4DB0" w:rsidRDefault="00D337B1" w:rsidP="00FB34AC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szCs w:val="24"/>
        </w:rPr>
      </w:pPr>
    </w:p>
    <w:p w14:paraId="0B6798F8" w14:textId="77777777" w:rsidR="00D337B1" w:rsidRPr="001B4DB0" w:rsidRDefault="00D337B1" w:rsidP="00FB34AC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szCs w:val="24"/>
        </w:rPr>
      </w:pPr>
    </w:p>
    <w:p w14:paraId="3C73BE81" w14:textId="77777777" w:rsidR="00D337B1" w:rsidRPr="001B4DB0" w:rsidRDefault="00D337B1" w:rsidP="00FB34AC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szCs w:val="24"/>
        </w:rPr>
      </w:pPr>
    </w:p>
    <w:p w14:paraId="653518B4" w14:textId="77777777" w:rsidR="00D337B1" w:rsidRPr="001B4DB0" w:rsidRDefault="00D337B1" w:rsidP="00FB34AC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szCs w:val="24"/>
        </w:rPr>
      </w:pPr>
    </w:p>
    <w:p w14:paraId="769A01D2" w14:textId="77777777" w:rsidR="00D337B1" w:rsidRPr="001B4DB0" w:rsidRDefault="00D337B1" w:rsidP="00FB34AC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szCs w:val="24"/>
        </w:rPr>
      </w:pPr>
    </w:p>
    <w:p w14:paraId="25D8C7D9" w14:textId="77777777" w:rsidR="00D337B1" w:rsidRPr="001B4DB0" w:rsidRDefault="00D337B1" w:rsidP="00FB34AC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szCs w:val="24"/>
        </w:rPr>
      </w:pPr>
    </w:p>
    <w:p w14:paraId="6FA6F4D2" w14:textId="77777777" w:rsidR="00D337B1" w:rsidRPr="001B4DB0" w:rsidRDefault="00D337B1" w:rsidP="00FB34AC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szCs w:val="24"/>
        </w:rPr>
      </w:pPr>
    </w:p>
    <w:p w14:paraId="0A489702" w14:textId="77777777" w:rsidR="00D337B1" w:rsidRPr="001B4DB0" w:rsidRDefault="00D337B1" w:rsidP="00FB34AC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szCs w:val="24"/>
        </w:rPr>
      </w:pPr>
    </w:p>
    <w:p w14:paraId="2F1C3904" w14:textId="77777777" w:rsidR="00D337B1" w:rsidRPr="001B4DB0" w:rsidRDefault="00D337B1" w:rsidP="00FB34AC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szCs w:val="24"/>
        </w:rPr>
      </w:pPr>
    </w:p>
    <w:p w14:paraId="43768E87" w14:textId="77777777" w:rsidR="00D337B1" w:rsidRPr="001B4DB0" w:rsidRDefault="00D337B1" w:rsidP="00FB34AC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szCs w:val="24"/>
        </w:rPr>
      </w:pPr>
    </w:p>
    <w:p w14:paraId="511EE5E0" w14:textId="77777777" w:rsidR="00D337B1" w:rsidRPr="001B4DB0" w:rsidRDefault="00D337B1" w:rsidP="00FB34AC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szCs w:val="24"/>
        </w:rPr>
      </w:pPr>
    </w:p>
    <w:p w14:paraId="3AC1F4AB" w14:textId="77777777" w:rsidR="00D337B1" w:rsidRPr="001B4DB0" w:rsidRDefault="00D337B1" w:rsidP="00FB34AC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szCs w:val="24"/>
        </w:rPr>
      </w:pPr>
    </w:p>
    <w:p w14:paraId="0EA22BA1" w14:textId="77777777" w:rsidR="00D337B1" w:rsidRPr="001B4DB0" w:rsidRDefault="00D337B1" w:rsidP="00FB34AC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szCs w:val="24"/>
        </w:rPr>
      </w:pPr>
    </w:p>
    <w:p w14:paraId="391A14DF" w14:textId="77777777" w:rsidR="00D337B1" w:rsidRPr="001B4DB0" w:rsidRDefault="00D337B1" w:rsidP="00FB34AC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szCs w:val="24"/>
        </w:rPr>
      </w:pPr>
    </w:p>
    <w:p w14:paraId="5A4970C4" w14:textId="77777777" w:rsidR="00D337B1" w:rsidRPr="001B4DB0" w:rsidRDefault="00D337B1" w:rsidP="00FB34AC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szCs w:val="24"/>
        </w:rPr>
      </w:pPr>
    </w:p>
    <w:p w14:paraId="68766534" w14:textId="77777777" w:rsidR="00D337B1" w:rsidRPr="001B4DB0" w:rsidRDefault="00D337B1" w:rsidP="00FB34AC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szCs w:val="24"/>
        </w:rPr>
      </w:pPr>
    </w:p>
    <w:p w14:paraId="4AF9B36F" w14:textId="77777777" w:rsidR="00D337B1" w:rsidRPr="001B4DB0" w:rsidRDefault="00D337B1" w:rsidP="00FB34AC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szCs w:val="24"/>
        </w:rPr>
      </w:pPr>
    </w:p>
    <w:p w14:paraId="179F885E" w14:textId="77777777" w:rsidR="00D337B1" w:rsidRPr="001B4DB0" w:rsidRDefault="00D337B1" w:rsidP="00FB34AC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szCs w:val="24"/>
        </w:rPr>
      </w:pPr>
    </w:p>
    <w:p w14:paraId="0EC6D714" w14:textId="77777777" w:rsidR="001B4DB0" w:rsidRDefault="001B4DB0" w:rsidP="003B66AB">
      <w:pPr>
        <w:widowControl/>
        <w:jc w:val="center"/>
        <w:rPr>
          <w:rFonts w:ascii="Arial" w:eastAsia="Calibri" w:hAnsi="Arial" w:cs="Arial"/>
          <w:b/>
          <w:bCs/>
        </w:rPr>
      </w:pPr>
    </w:p>
    <w:p w14:paraId="6A0D966D" w14:textId="20BD071E" w:rsidR="003B66AB" w:rsidRPr="003B66AB" w:rsidRDefault="003B66AB" w:rsidP="003B66AB">
      <w:pPr>
        <w:widowControl/>
        <w:jc w:val="center"/>
        <w:rPr>
          <w:rFonts w:ascii="Arial" w:eastAsia="Calibri" w:hAnsi="Arial" w:cs="Arial"/>
          <w:b/>
          <w:bCs/>
        </w:rPr>
      </w:pPr>
      <w:r w:rsidRPr="003B66AB">
        <w:rPr>
          <w:rFonts w:ascii="Arial" w:eastAsia="Calibri" w:hAnsi="Arial" w:cs="Arial"/>
          <w:b/>
          <w:bCs/>
        </w:rPr>
        <w:lastRenderedPageBreak/>
        <w:t>CERTIFICATE OF SERVICE</w:t>
      </w:r>
    </w:p>
    <w:p w14:paraId="2650BAED" w14:textId="77777777" w:rsidR="003B66AB" w:rsidRPr="003B66AB" w:rsidRDefault="003B66AB" w:rsidP="003B66AB">
      <w:pPr>
        <w:widowControl/>
        <w:jc w:val="center"/>
        <w:rPr>
          <w:rFonts w:ascii="Arial" w:eastAsia="Calibri" w:hAnsi="Arial" w:cs="Arial"/>
        </w:rPr>
      </w:pPr>
    </w:p>
    <w:p w14:paraId="021FDC16" w14:textId="2F15427B" w:rsidR="003B66AB" w:rsidRPr="003B66AB" w:rsidRDefault="003B66AB" w:rsidP="003B66AB">
      <w:pPr>
        <w:widowControl/>
        <w:ind w:firstLine="720"/>
        <w:contextualSpacing/>
        <w:rPr>
          <w:rFonts w:ascii="Arial" w:eastAsia="Calibri" w:hAnsi="Arial" w:cs="Arial"/>
          <w:b/>
          <w:bCs/>
        </w:rPr>
      </w:pPr>
      <w:r w:rsidRPr="003B66AB">
        <w:rPr>
          <w:rFonts w:ascii="Arial" w:eastAsia="Calibri" w:hAnsi="Arial" w:cs="Arial"/>
        </w:rPr>
        <w:t>I certify that a true and correct copy of this</w:t>
      </w:r>
      <w:r w:rsidRPr="001B4DB0">
        <w:rPr>
          <w:rFonts w:ascii="Arial" w:eastAsia="Calibri" w:hAnsi="Arial" w:cs="Arial"/>
        </w:rPr>
        <w:t xml:space="preserve"> Order Establishing Confirmation Procedures </w:t>
      </w:r>
      <w:r w:rsidRPr="003B66AB">
        <w:rPr>
          <w:rFonts w:ascii="Arial" w:eastAsia="Calibri" w:hAnsi="Arial" w:cs="Arial"/>
        </w:rPr>
        <w:t xml:space="preserve">was filed electronically with the United States Bankruptcy </w:t>
      </w:r>
      <w:r w:rsidRPr="001B4DB0">
        <w:rPr>
          <w:rFonts w:ascii="Arial" w:eastAsia="Calibri" w:hAnsi="Arial" w:cs="Arial"/>
        </w:rPr>
        <w:t>Court and</w:t>
      </w:r>
      <w:r w:rsidRPr="003B66AB">
        <w:rPr>
          <w:rFonts w:ascii="Arial" w:eastAsia="Calibri" w:hAnsi="Arial" w:cs="Arial"/>
        </w:rPr>
        <w:t xml:space="preserve"> has been served on the parties in interest via e-mail by the Court’s CM/ECF System as listed on the Court’s Electronic Mail Notice List and/or via Regular United States Mail Service, first class, postage fully pre-paid, to the parties listed below.</w:t>
      </w:r>
    </w:p>
    <w:p w14:paraId="1B4ADE22" w14:textId="77777777" w:rsidR="003B66AB" w:rsidRPr="003B66AB" w:rsidRDefault="003B66AB" w:rsidP="003B66AB">
      <w:pPr>
        <w:widowControl/>
        <w:ind w:firstLine="720"/>
        <w:rPr>
          <w:rFonts w:ascii="Arial" w:eastAsia="Calibri" w:hAnsi="Arial" w:cs="Arial"/>
        </w:rPr>
      </w:pPr>
    </w:p>
    <w:p w14:paraId="2238834A" w14:textId="77777777" w:rsidR="003B66AB" w:rsidRPr="003B66AB" w:rsidRDefault="003B66AB" w:rsidP="003B66AB">
      <w:pPr>
        <w:widowControl/>
        <w:jc w:val="center"/>
        <w:rPr>
          <w:rFonts w:ascii="Arial" w:eastAsia="Calibri" w:hAnsi="Arial" w:cs="Arial"/>
        </w:rPr>
      </w:pPr>
    </w:p>
    <w:p w14:paraId="6D117C8E" w14:textId="77777777" w:rsidR="003B66AB" w:rsidRPr="003B66AB" w:rsidRDefault="003B66AB" w:rsidP="003B66AB">
      <w:pPr>
        <w:widowControl/>
        <w:contextualSpacing/>
        <w:rPr>
          <w:rFonts w:ascii="Arial" w:eastAsia="Calibri" w:hAnsi="Arial" w:cs="Arial"/>
          <w:b/>
          <w:color w:val="FF0000"/>
          <w:u w:val="single"/>
        </w:rPr>
      </w:pPr>
      <w:r w:rsidRPr="003B66AB">
        <w:rPr>
          <w:rFonts w:ascii="Arial" w:eastAsia="Calibri" w:hAnsi="Arial" w:cs="Arial"/>
          <w:color w:val="FF0000"/>
        </w:rPr>
        <w:t>[List names and electronic addresses]</w:t>
      </w:r>
      <w:r w:rsidRPr="003B66AB">
        <w:rPr>
          <w:rFonts w:ascii="Arial" w:eastAsia="Calibri" w:hAnsi="Arial" w:cs="Arial"/>
          <w:b/>
          <w:color w:val="FF0000"/>
          <w:u w:val="single"/>
        </w:rPr>
        <w:t xml:space="preserve"> </w:t>
      </w:r>
    </w:p>
    <w:p w14:paraId="52E44926" w14:textId="77777777" w:rsidR="003B66AB" w:rsidRPr="003B66AB" w:rsidRDefault="003B66AB" w:rsidP="003B66AB">
      <w:pPr>
        <w:widowControl/>
        <w:contextualSpacing/>
        <w:rPr>
          <w:rFonts w:ascii="Arial" w:eastAsia="Calibri" w:hAnsi="Arial" w:cs="Arial"/>
          <w:b/>
          <w:color w:val="FF0000"/>
          <w:u w:val="single"/>
        </w:rPr>
      </w:pPr>
    </w:p>
    <w:p w14:paraId="1AD7107F" w14:textId="77777777" w:rsidR="003B66AB" w:rsidRPr="003B66AB" w:rsidRDefault="003B66AB" w:rsidP="003B66AB">
      <w:pPr>
        <w:widowControl/>
        <w:contextualSpacing/>
        <w:rPr>
          <w:rFonts w:ascii="Arial" w:eastAsia="Calibri" w:hAnsi="Arial" w:cs="Arial"/>
          <w:b/>
          <w:color w:val="FF0000"/>
          <w:u w:val="single"/>
        </w:rPr>
      </w:pPr>
      <w:r w:rsidRPr="003B66AB">
        <w:rPr>
          <w:rFonts w:ascii="Arial" w:eastAsia="Calibri" w:hAnsi="Arial" w:cs="Arial"/>
          <w:color w:val="FF0000"/>
        </w:rPr>
        <w:t>[List names and physical addresses]</w:t>
      </w:r>
      <w:r w:rsidRPr="003B66AB">
        <w:rPr>
          <w:rFonts w:ascii="Arial" w:eastAsia="Calibri" w:hAnsi="Arial" w:cs="Arial"/>
          <w:b/>
          <w:color w:val="FF0000"/>
          <w:u w:val="single"/>
        </w:rPr>
        <w:t xml:space="preserve"> </w:t>
      </w:r>
    </w:p>
    <w:p w14:paraId="47A09BDF" w14:textId="77777777" w:rsidR="003B66AB" w:rsidRPr="003B66AB" w:rsidRDefault="003B66AB" w:rsidP="003B66AB">
      <w:pPr>
        <w:widowControl/>
        <w:jc w:val="center"/>
        <w:rPr>
          <w:rFonts w:ascii="Arial" w:eastAsia="Calibri" w:hAnsi="Arial" w:cs="Arial"/>
        </w:rPr>
      </w:pPr>
    </w:p>
    <w:p w14:paraId="77889BA4" w14:textId="77777777" w:rsidR="003B66AB" w:rsidRPr="003B66AB" w:rsidRDefault="003B66AB" w:rsidP="003B66AB">
      <w:pPr>
        <w:widowControl/>
        <w:jc w:val="center"/>
        <w:rPr>
          <w:rFonts w:ascii="Arial" w:eastAsia="Calibri" w:hAnsi="Arial" w:cs="Arial"/>
        </w:rPr>
      </w:pPr>
    </w:p>
    <w:p w14:paraId="4EC7D66B" w14:textId="77777777" w:rsidR="003B66AB" w:rsidRPr="003B66AB" w:rsidRDefault="003B66AB" w:rsidP="003B66AB">
      <w:pPr>
        <w:widowControl/>
        <w:ind w:left="4320" w:firstLine="720"/>
        <w:contextualSpacing/>
        <w:rPr>
          <w:rFonts w:ascii="Arial" w:eastAsia="Calibri" w:hAnsi="Arial" w:cs="Arial"/>
          <w:i/>
          <w:iCs/>
          <w:color w:val="FF0000"/>
          <w:u w:val="single"/>
        </w:rPr>
      </w:pPr>
      <w:r w:rsidRPr="003B66AB">
        <w:rPr>
          <w:rFonts w:ascii="Arial" w:eastAsia="Calibri" w:hAnsi="Arial" w:cs="Arial"/>
          <w:i/>
          <w:iCs/>
          <w:color w:val="FF0000"/>
          <w:u w:val="single"/>
        </w:rPr>
        <w:t xml:space="preserve">/s/           </w:t>
      </w:r>
      <w:r w:rsidRPr="003B66AB">
        <w:rPr>
          <w:rFonts w:ascii="Arial" w:eastAsia="Calibri" w:hAnsi="Arial" w:cs="Arial"/>
          <w:i/>
          <w:iCs/>
          <w:noProof/>
          <w:color w:val="FF0000"/>
          <w:u w:val="single"/>
        </w:rPr>
        <w:t xml:space="preserve">Signature          </w:t>
      </w:r>
      <w:r w:rsidRPr="003B66AB">
        <w:rPr>
          <w:rFonts w:ascii="Arial" w:eastAsia="Calibri" w:hAnsi="Arial" w:cs="Arial"/>
          <w:i/>
          <w:iCs/>
          <w:color w:val="FF0000"/>
        </w:rPr>
        <w:tab/>
      </w:r>
    </w:p>
    <w:p w14:paraId="637999D1" w14:textId="77777777" w:rsidR="003B66AB" w:rsidRPr="003B66AB" w:rsidRDefault="003B66AB" w:rsidP="003B66AB">
      <w:pPr>
        <w:widowControl/>
        <w:ind w:left="4320" w:firstLine="720"/>
        <w:contextualSpacing/>
        <w:rPr>
          <w:rFonts w:ascii="Arial" w:eastAsia="Calibri" w:hAnsi="Arial" w:cs="Arial"/>
          <w:color w:val="FF0000"/>
        </w:rPr>
      </w:pPr>
      <w:r w:rsidRPr="003B66AB">
        <w:rPr>
          <w:rFonts w:ascii="Arial" w:eastAsia="Calibri" w:hAnsi="Arial" w:cs="Arial"/>
          <w:iCs/>
          <w:noProof/>
          <w:color w:val="FF0000"/>
        </w:rPr>
        <w:t>Name</w:t>
      </w:r>
      <w:r w:rsidRPr="003B66AB">
        <w:rPr>
          <w:rFonts w:ascii="Arial" w:eastAsia="Calibri" w:hAnsi="Arial" w:cs="Arial"/>
          <w:color w:val="FF0000"/>
        </w:rPr>
        <w:tab/>
      </w:r>
    </w:p>
    <w:p w14:paraId="4B0EC3B0" w14:textId="77777777" w:rsidR="003B66AB" w:rsidRPr="003B66AB" w:rsidRDefault="003B66AB" w:rsidP="003B66AB">
      <w:pPr>
        <w:widowControl/>
        <w:ind w:left="4320" w:firstLine="720"/>
        <w:contextualSpacing/>
        <w:rPr>
          <w:rFonts w:ascii="Arial" w:eastAsia="Calibri" w:hAnsi="Arial" w:cs="Arial"/>
          <w:color w:val="FF0000"/>
        </w:rPr>
      </w:pPr>
      <w:r w:rsidRPr="003B66AB">
        <w:rPr>
          <w:rFonts w:ascii="Arial" w:eastAsia="Calibri" w:hAnsi="Arial" w:cs="Arial"/>
          <w:noProof/>
          <w:color w:val="FF0000"/>
        </w:rPr>
        <w:t>Address</w:t>
      </w:r>
      <w:r w:rsidRPr="003B66AB">
        <w:rPr>
          <w:rFonts w:ascii="Arial" w:eastAsia="Calibri" w:hAnsi="Arial" w:cs="Arial"/>
          <w:noProof/>
          <w:color w:val="FF0000"/>
        </w:rPr>
        <w:tab/>
      </w:r>
    </w:p>
    <w:p w14:paraId="10760BD6" w14:textId="77777777" w:rsidR="003B66AB" w:rsidRPr="003B66AB" w:rsidRDefault="003B66AB" w:rsidP="003B66AB">
      <w:pPr>
        <w:widowControl/>
        <w:ind w:left="4320" w:firstLine="720"/>
        <w:contextualSpacing/>
        <w:rPr>
          <w:rFonts w:ascii="Arial" w:eastAsia="Calibri" w:hAnsi="Arial" w:cs="Arial"/>
          <w:color w:val="FF0000"/>
        </w:rPr>
      </w:pPr>
      <w:r w:rsidRPr="003B66AB">
        <w:rPr>
          <w:rFonts w:ascii="Arial" w:eastAsia="Calibri" w:hAnsi="Arial" w:cs="Arial"/>
          <w:color w:val="FF0000"/>
        </w:rPr>
        <w:t>City, State, Zip</w:t>
      </w:r>
      <w:r w:rsidRPr="003B66AB">
        <w:rPr>
          <w:rFonts w:ascii="Arial" w:eastAsia="Calibri" w:hAnsi="Arial" w:cs="Arial"/>
          <w:color w:val="FF0000"/>
        </w:rPr>
        <w:tab/>
      </w:r>
    </w:p>
    <w:p w14:paraId="1BB0BC81" w14:textId="77777777" w:rsidR="003B66AB" w:rsidRPr="003B66AB" w:rsidRDefault="003B66AB" w:rsidP="003B66AB">
      <w:pPr>
        <w:widowControl/>
        <w:ind w:left="4320" w:firstLine="720"/>
        <w:contextualSpacing/>
        <w:rPr>
          <w:rFonts w:ascii="Arial" w:eastAsia="Calibri" w:hAnsi="Arial" w:cs="Arial"/>
          <w:color w:val="FF0000"/>
        </w:rPr>
      </w:pPr>
      <w:r w:rsidRPr="003B66AB">
        <w:rPr>
          <w:rFonts w:ascii="Arial" w:eastAsia="Calibri" w:hAnsi="Arial" w:cs="Arial"/>
          <w:color w:val="FF0000"/>
        </w:rPr>
        <w:t>Telephone</w:t>
      </w:r>
      <w:r w:rsidRPr="003B66AB">
        <w:rPr>
          <w:rFonts w:ascii="Arial" w:eastAsia="Calibri" w:hAnsi="Arial" w:cs="Arial"/>
          <w:color w:val="FF0000"/>
        </w:rPr>
        <w:tab/>
      </w:r>
    </w:p>
    <w:p w14:paraId="663C5756" w14:textId="77777777" w:rsidR="003B66AB" w:rsidRPr="003B66AB" w:rsidRDefault="003B66AB" w:rsidP="003B66AB">
      <w:pPr>
        <w:widowControl/>
        <w:ind w:left="4320" w:firstLine="720"/>
        <w:contextualSpacing/>
        <w:rPr>
          <w:rFonts w:ascii="Arial" w:eastAsia="Calibri" w:hAnsi="Arial" w:cs="Arial"/>
          <w:color w:val="FF0000"/>
        </w:rPr>
      </w:pPr>
      <w:r w:rsidRPr="003B66AB">
        <w:rPr>
          <w:rFonts w:ascii="Arial" w:eastAsia="Calibri" w:hAnsi="Arial" w:cs="Arial"/>
          <w:color w:val="FF0000"/>
        </w:rPr>
        <w:t>Facsimile</w:t>
      </w:r>
      <w:r w:rsidRPr="003B66AB">
        <w:rPr>
          <w:rFonts w:ascii="Arial" w:eastAsia="Calibri" w:hAnsi="Arial" w:cs="Arial"/>
          <w:color w:val="FF0000"/>
        </w:rPr>
        <w:tab/>
      </w:r>
    </w:p>
    <w:p w14:paraId="33EF5A1B" w14:textId="77777777" w:rsidR="003B66AB" w:rsidRPr="003B66AB" w:rsidRDefault="003B66AB" w:rsidP="003B66AB">
      <w:pPr>
        <w:widowControl/>
        <w:ind w:left="4320" w:firstLine="720"/>
        <w:contextualSpacing/>
        <w:rPr>
          <w:rFonts w:ascii="Arial" w:eastAsia="Calibri" w:hAnsi="Arial" w:cs="Arial"/>
          <w:noProof/>
          <w:color w:val="FF0000"/>
        </w:rPr>
      </w:pPr>
      <w:r w:rsidRPr="003B66AB">
        <w:rPr>
          <w:rFonts w:ascii="Arial" w:eastAsia="Calibri" w:hAnsi="Arial" w:cs="Arial"/>
          <w:noProof/>
          <w:color w:val="FF0000"/>
        </w:rPr>
        <w:t>Email address</w:t>
      </w:r>
    </w:p>
    <w:p w14:paraId="3233A6C2" w14:textId="77777777" w:rsidR="00D337B1" w:rsidRPr="00D337B1" w:rsidRDefault="00D337B1" w:rsidP="00D337B1">
      <w:pPr>
        <w:jc w:val="center"/>
      </w:pPr>
    </w:p>
    <w:p w14:paraId="39112C00" w14:textId="77777777" w:rsidR="00D337B1" w:rsidRDefault="00D337B1" w:rsidP="00FB34AC">
      <w:pPr>
        <w:pStyle w:val="Header"/>
        <w:tabs>
          <w:tab w:val="clear" w:pos="4320"/>
          <w:tab w:val="clear" w:pos="8640"/>
          <w:tab w:val="left" w:pos="1260"/>
        </w:tabs>
      </w:pPr>
    </w:p>
    <w:sectPr w:rsidR="00D337B1" w:rsidSect="00B06AF8"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C101D" w14:textId="77777777" w:rsidR="00C82E71" w:rsidRDefault="00C82E71" w:rsidP="00B26A33">
      <w:r>
        <w:separator/>
      </w:r>
    </w:p>
  </w:endnote>
  <w:endnote w:type="continuationSeparator" w:id="0">
    <w:p w14:paraId="69D07A63" w14:textId="77777777" w:rsidR="00C82E71" w:rsidRDefault="00C82E71" w:rsidP="00B2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5BB2" w14:textId="7B3874CC" w:rsidR="00B06AF8" w:rsidRDefault="00B06AF8">
    <w:pPr>
      <w:pStyle w:val="Footer"/>
      <w:jc w:val="center"/>
    </w:pPr>
    <w:r>
      <w:t>-</w:t>
    </w:r>
    <w:sdt>
      <w:sdtPr>
        <w:id w:val="-12631424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sdtContent>
    </w:sdt>
  </w:p>
  <w:p w14:paraId="4A677CBC" w14:textId="77777777" w:rsidR="00B06AF8" w:rsidRDefault="00B06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E8FDD" w14:textId="77777777" w:rsidR="00C82E71" w:rsidRDefault="00C82E71" w:rsidP="00B26A33">
      <w:r>
        <w:separator/>
      </w:r>
    </w:p>
  </w:footnote>
  <w:footnote w:type="continuationSeparator" w:id="0">
    <w:p w14:paraId="326D96DA" w14:textId="77777777" w:rsidR="00C82E71" w:rsidRDefault="00C82E71" w:rsidP="00B26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B142" w14:textId="063E13DF" w:rsidR="00B06AF8" w:rsidRPr="001B4DB0" w:rsidRDefault="007F7156" w:rsidP="007F7156">
    <w:pPr>
      <w:pStyle w:val="Header"/>
      <w:jc w:val="right"/>
      <w:rPr>
        <w:rFonts w:ascii="Arial" w:hAnsi="Arial" w:cs="Arial"/>
        <w:b/>
        <w:bCs/>
      </w:rPr>
    </w:pPr>
    <w:r w:rsidRPr="001B4DB0">
      <w:rPr>
        <w:rFonts w:ascii="Arial" w:hAnsi="Arial" w:cs="Arial"/>
        <w:b/>
        <w:bCs/>
      </w:rPr>
      <w:t>LF 54 – Rev. 12/24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2589B"/>
    <w:multiLevelType w:val="hybridMultilevel"/>
    <w:tmpl w:val="49E2C0C2"/>
    <w:lvl w:ilvl="0" w:tplc="7E18BB8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FC9342F"/>
    <w:multiLevelType w:val="hybridMultilevel"/>
    <w:tmpl w:val="DCFAFDAA"/>
    <w:lvl w:ilvl="0" w:tplc="19984DC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B8C5BF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651624">
    <w:abstractNumId w:val="1"/>
  </w:num>
  <w:num w:numId="2" w16cid:durableId="145289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6B"/>
    <w:rsid w:val="0006428F"/>
    <w:rsid w:val="00073D6C"/>
    <w:rsid w:val="000960FC"/>
    <w:rsid w:val="000A5439"/>
    <w:rsid w:val="000F4E78"/>
    <w:rsid w:val="001543A9"/>
    <w:rsid w:val="00154B14"/>
    <w:rsid w:val="00194E4B"/>
    <w:rsid w:val="001B4DB0"/>
    <w:rsid w:val="00212BFC"/>
    <w:rsid w:val="002220FC"/>
    <w:rsid w:val="0031671A"/>
    <w:rsid w:val="00325216"/>
    <w:rsid w:val="003374EF"/>
    <w:rsid w:val="003640E0"/>
    <w:rsid w:val="003B5ED9"/>
    <w:rsid w:val="003B66AB"/>
    <w:rsid w:val="003C6813"/>
    <w:rsid w:val="003E4D93"/>
    <w:rsid w:val="004061C2"/>
    <w:rsid w:val="004A0296"/>
    <w:rsid w:val="004D6A25"/>
    <w:rsid w:val="0062510E"/>
    <w:rsid w:val="006564AC"/>
    <w:rsid w:val="0078316D"/>
    <w:rsid w:val="007C70B7"/>
    <w:rsid w:val="007D5348"/>
    <w:rsid w:val="007F7156"/>
    <w:rsid w:val="008A4628"/>
    <w:rsid w:val="008C412C"/>
    <w:rsid w:val="00933B31"/>
    <w:rsid w:val="009E538F"/>
    <w:rsid w:val="00A425ED"/>
    <w:rsid w:val="00A77E20"/>
    <w:rsid w:val="00A9188F"/>
    <w:rsid w:val="00B06AF8"/>
    <w:rsid w:val="00B26A33"/>
    <w:rsid w:val="00B408E1"/>
    <w:rsid w:val="00B674FF"/>
    <w:rsid w:val="00B76C69"/>
    <w:rsid w:val="00B90159"/>
    <w:rsid w:val="00BE177A"/>
    <w:rsid w:val="00BF7F02"/>
    <w:rsid w:val="00C009DD"/>
    <w:rsid w:val="00C10C64"/>
    <w:rsid w:val="00C82E71"/>
    <w:rsid w:val="00D337B1"/>
    <w:rsid w:val="00D45A36"/>
    <w:rsid w:val="00DC7261"/>
    <w:rsid w:val="00DE66ED"/>
    <w:rsid w:val="00DE677B"/>
    <w:rsid w:val="00DF52F0"/>
    <w:rsid w:val="00E26B02"/>
    <w:rsid w:val="00E30186"/>
    <w:rsid w:val="00E4106B"/>
    <w:rsid w:val="00E51A16"/>
    <w:rsid w:val="00E636AD"/>
    <w:rsid w:val="00EE0097"/>
    <w:rsid w:val="00F02434"/>
    <w:rsid w:val="00F06CFD"/>
    <w:rsid w:val="00F41D79"/>
    <w:rsid w:val="00F53943"/>
    <w:rsid w:val="00F9768A"/>
    <w:rsid w:val="00F97984"/>
    <w:rsid w:val="00FB34AC"/>
    <w:rsid w:val="00FB72DB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E82C0"/>
  <w15:chartTrackingRefBased/>
  <w15:docId w15:val="{CC2CDB1B-E663-400B-9CB3-FF558200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0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06B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6564AC"/>
    <w:pPr>
      <w:widowControl/>
      <w:tabs>
        <w:tab w:val="center" w:pos="4320"/>
        <w:tab w:val="right" w:pos="8640"/>
      </w:tabs>
      <w:autoSpaceDE/>
      <w:autoSpaceDN/>
      <w:adjustRightInd/>
    </w:pPr>
    <w:rPr>
      <w:szCs w:val="20"/>
    </w:rPr>
  </w:style>
  <w:style w:type="character" w:customStyle="1" w:styleId="HeaderChar">
    <w:name w:val="Header Char"/>
    <w:basedOn w:val="DefaultParagraphFont"/>
    <w:link w:val="Header"/>
    <w:semiHidden/>
    <w:rsid w:val="006564AC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1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E51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A16"/>
    <w:pPr>
      <w:widowControl/>
      <w:autoSpaceDE/>
      <w:autoSpaceDN/>
      <w:adjustRightInd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A1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26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A3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91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rtCaption">
    <w:name w:val="Court Caption"/>
    <w:basedOn w:val="Normal"/>
    <w:qFormat/>
    <w:rsid w:val="00A9188F"/>
    <w:pPr>
      <w:keepNext/>
      <w:widowControl/>
      <w:autoSpaceDE/>
      <w:autoSpaceDN/>
      <w:adjustRightInd/>
      <w:spacing w:line="288" w:lineRule="auto"/>
      <w:jc w:val="center"/>
    </w:pPr>
    <w:rPr>
      <w:rFonts w:eastAsia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D704F-6C91-48E9-A2B0-E247AFEF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Rodman</dc:creator>
  <cp:keywords/>
  <dc:description/>
  <cp:lastModifiedBy>Matthew Rodman</cp:lastModifiedBy>
  <cp:revision>8</cp:revision>
  <cp:lastPrinted>2020-05-28T17:44:00Z</cp:lastPrinted>
  <dcterms:created xsi:type="dcterms:W3CDTF">2024-11-05T20:36:00Z</dcterms:created>
  <dcterms:modified xsi:type="dcterms:W3CDTF">2024-12-09T14:13:00Z</dcterms:modified>
</cp:coreProperties>
</file>